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315" w:rsidRPr="00B35A23" w:rsidRDefault="00E53315" w:rsidP="00D2707A">
      <w:pPr>
        <w:pStyle w:val="1"/>
        <w:ind w:left="3603"/>
        <w:rPr>
          <w:sz w:val="28"/>
          <w:szCs w:val="28"/>
        </w:rPr>
      </w:pPr>
      <w:r w:rsidRPr="00B35A23">
        <w:rPr>
          <w:sz w:val="28"/>
          <w:szCs w:val="28"/>
        </w:rPr>
        <w:t>Информационная карта</w:t>
      </w:r>
    </w:p>
    <w:p w:rsidR="00E53315" w:rsidRPr="00B35A23" w:rsidRDefault="00E53315" w:rsidP="00D2707A">
      <w:pPr>
        <w:pStyle w:val="a3"/>
        <w:rPr>
          <w:b/>
          <w:sz w:val="28"/>
          <w:szCs w:val="28"/>
        </w:rPr>
      </w:pPr>
    </w:p>
    <w:tbl>
      <w:tblPr>
        <w:tblStyle w:val="TableNormal"/>
        <w:tblW w:w="9166" w:type="dxa"/>
        <w:tblInd w:w="3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821"/>
        <w:gridCol w:w="6345"/>
      </w:tblGrid>
      <w:tr w:rsidR="00E53315" w:rsidRPr="00B35A23" w:rsidTr="00D2707A">
        <w:trPr>
          <w:trHeight w:val="230"/>
        </w:trPr>
        <w:tc>
          <w:tcPr>
            <w:tcW w:w="9166" w:type="dxa"/>
            <w:gridSpan w:val="2"/>
          </w:tcPr>
          <w:p w:rsidR="00E53315" w:rsidRPr="00B35A23" w:rsidRDefault="00E53315" w:rsidP="00D2707A">
            <w:pPr>
              <w:pStyle w:val="TableParagraph"/>
              <w:ind w:left="2925"/>
              <w:rPr>
                <w:b/>
                <w:sz w:val="28"/>
                <w:szCs w:val="28"/>
              </w:rPr>
            </w:pPr>
            <w:r w:rsidRPr="00B35A23">
              <w:rPr>
                <w:b/>
                <w:sz w:val="28"/>
                <w:szCs w:val="28"/>
              </w:rPr>
              <w:t>Данныеобучастнике</w:t>
            </w:r>
            <w:r w:rsidRPr="00B35A23">
              <w:rPr>
                <w:b/>
                <w:sz w:val="28"/>
                <w:szCs w:val="28"/>
                <w:lang w:val="ru-RU"/>
              </w:rPr>
              <w:t xml:space="preserve"> к</w:t>
            </w:r>
            <w:r w:rsidRPr="00B35A23">
              <w:rPr>
                <w:b/>
                <w:sz w:val="28"/>
                <w:szCs w:val="28"/>
              </w:rPr>
              <w:t>онкурса</w:t>
            </w:r>
          </w:p>
        </w:tc>
      </w:tr>
      <w:tr w:rsidR="00E53315" w:rsidRPr="00B35A23" w:rsidTr="00D2707A">
        <w:trPr>
          <w:trHeight w:val="361"/>
        </w:trPr>
        <w:tc>
          <w:tcPr>
            <w:tcW w:w="2821" w:type="dxa"/>
          </w:tcPr>
          <w:p w:rsidR="00E53315" w:rsidRPr="00B35A23" w:rsidRDefault="00E53315" w:rsidP="00D2707A">
            <w:pPr>
              <w:pStyle w:val="TableParagraph"/>
              <w:ind w:left="119"/>
              <w:rPr>
                <w:sz w:val="28"/>
                <w:szCs w:val="28"/>
              </w:rPr>
            </w:pPr>
            <w:r w:rsidRPr="00B35A23">
              <w:rPr>
                <w:sz w:val="28"/>
                <w:szCs w:val="28"/>
              </w:rPr>
              <w:t xml:space="preserve">ФИО </w:t>
            </w:r>
            <w:proofErr w:type="spellStart"/>
            <w:r w:rsidRPr="00B35A23">
              <w:rPr>
                <w:sz w:val="28"/>
                <w:szCs w:val="28"/>
              </w:rPr>
              <w:t>полностью</w:t>
            </w:r>
            <w:proofErr w:type="spellEnd"/>
          </w:p>
        </w:tc>
        <w:tc>
          <w:tcPr>
            <w:tcW w:w="6345" w:type="dxa"/>
          </w:tcPr>
          <w:p w:rsidR="00E53315" w:rsidRPr="00B35A23" w:rsidRDefault="00AD126C" w:rsidP="00D2707A">
            <w:pPr>
              <w:pStyle w:val="TableParagraph"/>
              <w:rPr>
                <w:sz w:val="28"/>
                <w:szCs w:val="28"/>
                <w:lang w:val="ru-RU"/>
              </w:rPr>
            </w:pPr>
            <w:proofErr w:type="spellStart"/>
            <w:r w:rsidRPr="00B35A23">
              <w:rPr>
                <w:sz w:val="28"/>
                <w:szCs w:val="28"/>
                <w:lang w:val="ru-RU"/>
              </w:rPr>
              <w:t>Рогозинская</w:t>
            </w:r>
            <w:proofErr w:type="spellEnd"/>
            <w:r w:rsidRPr="00B35A23">
              <w:rPr>
                <w:sz w:val="28"/>
                <w:szCs w:val="28"/>
                <w:lang w:val="ru-RU"/>
              </w:rPr>
              <w:t xml:space="preserve"> Валентина Ивановна</w:t>
            </w:r>
          </w:p>
        </w:tc>
      </w:tr>
      <w:tr w:rsidR="00E53315" w:rsidRPr="00B35A23" w:rsidTr="00D2707A">
        <w:trPr>
          <w:trHeight w:val="281"/>
        </w:trPr>
        <w:tc>
          <w:tcPr>
            <w:tcW w:w="2821" w:type="dxa"/>
          </w:tcPr>
          <w:p w:rsidR="00E53315" w:rsidRPr="00B35A23" w:rsidRDefault="00E53315" w:rsidP="00D2707A">
            <w:pPr>
              <w:pStyle w:val="TableParagraph"/>
              <w:ind w:left="119"/>
              <w:rPr>
                <w:sz w:val="28"/>
                <w:szCs w:val="28"/>
              </w:rPr>
            </w:pPr>
            <w:proofErr w:type="spellStart"/>
            <w:r w:rsidRPr="00B35A23">
              <w:rPr>
                <w:sz w:val="28"/>
                <w:szCs w:val="28"/>
              </w:rPr>
              <w:t>Должность</w:t>
            </w:r>
            <w:proofErr w:type="spellEnd"/>
          </w:p>
        </w:tc>
        <w:tc>
          <w:tcPr>
            <w:tcW w:w="6345" w:type="dxa"/>
          </w:tcPr>
          <w:p w:rsidR="00E53315" w:rsidRPr="00B35A23" w:rsidRDefault="00AD126C" w:rsidP="00D2707A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B35A23">
              <w:rPr>
                <w:sz w:val="28"/>
                <w:szCs w:val="28"/>
                <w:lang w:val="ru-RU"/>
              </w:rPr>
              <w:t>Учитель истории</w:t>
            </w:r>
          </w:p>
        </w:tc>
      </w:tr>
      <w:tr w:rsidR="00E53315" w:rsidRPr="00B35A23" w:rsidTr="00AD126C">
        <w:trPr>
          <w:trHeight w:val="967"/>
        </w:trPr>
        <w:tc>
          <w:tcPr>
            <w:tcW w:w="2821" w:type="dxa"/>
          </w:tcPr>
          <w:p w:rsidR="00E53315" w:rsidRPr="00B35A23" w:rsidRDefault="00E53315" w:rsidP="00D2707A">
            <w:pPr>
              <w:pStyle w:val="TableParagraph"/>
              <w:ind w:left="119"/>
              <w:rPr>
                <w:sz w:val="28"/>
                <w:szCs w:val="28"/>
                <w:lang w:val="ru-RU"/>
              </w:rPr>
            </w:pPr>
            <w:r w:rsidRPr="00B35A23">
              <w:rPr>
                <w:sz w:val="28"/>
                <w:szCs w:val="28"/>
                <w:lang w:val="ru-RU"/>
              </w:rPr>
              <w:t>Предмет, по которому представлен</w:t>
            </w:r>
          </w:p>
          <w:p w:rsidR="00E53315" w:rsidRPr="00B35A23" w:rsidRDefault="00E53315" w:rsidP="00D2707A">
            <w:pPr>
              <w:pStyle w:val="TableParagraph"/>
              <w:ind w:left="107"/>
              <w:rPr>
                <w:sz w:val="28"/>
                <w:szCs w:val="28"/>
                <w:lang w:val="ru-RU"/>
              </w:rPr>
            </w:pPr>
            <w:r w:rsidRPr="00B35A23">
              <w:rPr>
                <w:sz w:val="28"/>
                <w:szCs w:val="28"/>
                <w:lang w:val="ru-RU"/>
              </w:rPr>
              <w:t>конкурсный материал</w:t>
            </w:r>
          </w:p>
        </w:tc>
        <w:tc>
          <w:tcPr>
            <w:tcW w:w="6345" w:type="dxa"/>
          </w:tcPr>
          <w:p w:rsidR="00E53315" w:rsidRPr="00B35A23" w:rsidRDefault="00AD126C" w:rsidP="00D2707A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B35A23">
              <w:rPr>
                <w:sz w:val="28"/>
                <w:szCs w:val="28"/>
                <w:lang w:val="ru-RU"/>
              </w:rPr>
              <w:t xml:space="preserve"> История</w:t>
            </w:r>
          </w:p>
        </w:tc>
      </w:tr>
      <w:tr w:rsidR="00E53315" w:rsidRPr="00B35A23" w:rsidTr="00AD126C">
        <w:trPr>
          <w:trHeight w:val="406"/>
        </w:trPr>
        <w:tc>
          <w:tcPr>
            <w:tcW w:w="9166" w:type="dxa"/>
            <w:gridSpan w:val="2"/>
          </w:tcPr>
          <w:p w:rsidR="00E53315" w:rsidRPr="00B35A23" w:rsidRDefault="00E53315" w:rsidP="00D2707A">
            <w:pPr>
              <w:pStyle w:val="TableParagraph"/>
              <w:ind w:left="1943"/>
              <w:rPr>
                <w:b/>
                <w:sz w:val="28"/>
                <w:szCs w:val="28"/>
                <w:lang w:val="ru-RU"/>
              </w:rPr>
            </w:pPr>
            <w:r w:rsidRPr="00B35A23">
              <w:rPr>
                <w:b/>
                <w:sz w:val="28"/>
                <w:szCs w:val="28"/>
                <w:lang w:val="ru-RU"/>
              </w:rPr>
              <w:t>Краткая информация о конкурсном материале</w:t>
            </w:r>
          </w:p>
        </w:tc>
      </w:tr>
      <w:tr w:rsidR="00E53315" w:rsidRPr="00B35A23" w:rsidTr="00D2707A">
        <w:trPr>
          <w:trHeight w:val="672"/>
        </w:trPr>
        <w:tc>
          <w:tcPr>
            <w:tcW w:w="2821" w:type="dxa"/>
          </w:tcPr>
          <w:p w:rsidR="00E53315" w:rsidRPr="00B35A23" w:rsidRDefault="00E53315" w:rsidP="00D2707A">
            <w:pPr>
              <w:pStyle w:val="TableParagraph"/>
              <w:ind w:left="107"/>
              <w:rPr>
                <w:sz w:val="28"/>
                <w:szCs w:val="28"/>
                <w:lang w:val="ru-RU"/>
              </w:rPr>
            </w:pPr>
            <w:r w:rsidRPr="00B35A23">
              <w:rPr>
                <w:sz w:val="28"/>
                <w:szCs w:val="28"/>
                <w:lang w:val="ru-RU"/>
              </w:rPr>
              <w:t>Тема</w:t>
            </w:r>
          </w:p>
        </w:tc>
        <w:tc>
          <w:tcPr>
            <w:tcW w:w="6345" w:type="dxa"/>
          </w:tcPr>
          <w:p w:rsidR="00AD126C" w:rsidRPr="00B35A23" w:rsidRDefault="00AD126C" w:rsidP="00D2707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5A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«Золотая Орда: государственный строй, население, экономика, культура»</w:t>
            </w:r>
          </w:p>
          <w:p w:rsidR="00E53315" w:rsidRPr="00B35A23" w:rsidRDefault="00E53315" w:rsidP="00D2707A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D2707A" w:rsidRPr="00B35A23" w:rsidTr="00AD126C">
        <w:trPr>
          <w:trHeight w:val="484"/>
        </w:trPr>
        <w:tc>
          <w:tcPr>
            <w:tcW w:w="2821" w:type="dxa"/>
          </w:tcPr>
          <w:p w:rsidR="00D2707A" w:rsidRPr="00B35A23" w:rsidRDefault="00D2707A" w:rsidP="00D2707A">
            <w:pPr>
              <w:pStyle w:val="TableParagraph"/>
              <w:ind w:left="107"/>
              <w:rPr>
                <w:sz w:val="28"/>
                <w:szCs w:val="28"/>
                <w:lang w:val="ru-RU"/>
              </w:rPr>
            </w:pPr>
            <w:r w:rsidRPr="00B35A23">
              <w:rPr>
                <w:sz w:val="28"/>
                <w:szCs w:val="28"/>
                <w:lang w:val="ru-RU"/>
              </w:rPr>
              <w:t>Класс</w:t>
            </w:r>
          </w:p>
        </w:tc>
        <w:tc>
          <w:tcPr>
            <w:tcW w:w="6345" w:type="dxa"/>
          </w:tcPr>
          <w:p w:rsidR="00D2707A" w:rsidRPr="00B35A23" w:rsidRDefault="00D2707A" w:rsidP="00D2707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35A2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6</w:t>
            </w:r>
          </w:p>
        </w:tc>
      </w:tr>
      <w:tr w:rsidR="00E53315" w:rsidRPr="00B35A23" w:rsidTr="00AD126C">
        <w:trPr>
          <w:trHeight w:val="483"/>
        </w:trPr>
        <w:tc>
          <w:tcPr>
            <w:tcW w:w="2821" w:type="dxa"/>
          </w:tcPr>
          <w:p w:rsidR="00E53315" w:rsidRPr="00B35A23" w:rsidRDefault="00E53315" w:rsidP="00D2707A">
            <w:pPr>
              <w:pStyle w:val="TableParagraph"/>
              <w:ind w:left="119"/>
              <w:rPr>
                <w:sz w:val="28"/>
                <w:szCs w:val="28"/>
                <w:lang w:val="ru-RU"/>
              </w:rPr>
            </w:pPr>
            <w:r w:rsidRPr="00B35A23">
              <w:rPr>
                <w:sz w:val="28"/>
                <w:szCs w:val="28"/>
                <w:lang w:val="ru-RU"/>
              </w:rPr>
              <w:t>Современная педагогическая технология</w:t>
            </w:r>
          </w:p>
        </w:tc>
        <w:tc>
          <w:tcPr>
            <w:tcW w:w="6345" w:type="dxa"/>
          </w:tcPr>
          <w:p w:rsidR="00E53315" w:rsidRPr="00B35A23" w:rsidRDefault="00AD126C" w:rsidP="00D2707A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B35A23">
              <w:rPr>
                <w:sz w:val="28"/>
                <w:szCs w:val="28"/>
                <w:lang w:val="ru-RU"/>
              </w:rPr>
              <w:t xml:space="preserve"> Технология проблемного обучения</w:t>
            </w:r>
          </w:p>
        </w:tc>
      </w:tr>
      <w:tr w:rsidR="00D2707A" w:rsidRPr="00B35A23" w:rsidTr="00AD126C">
        <w:trPr>
          <w:trHeight w:val="483"/>
        </w:trPr>
        <w:tc>
          <w:tcPr>
            <w:tcW w:w="2821" w:type="dxa"/>
          </w:tcPr>
          <w:p w:rsidR="00D2707A" w:rsidRPr="00B35A23" w:rsidRDefault="00D2707A" w:rsidP="00D2707A">
            <w:pPr>
              <w:pStyle w:val="TableParagraph"/>
              <w:ind w:left="119"/>
              <w:rPr>
                <w:sz w:val="28"/>
                <w:szCs w:val="28"/>
              </w:rPr>
            </w:pPr>
          </w:p>
        </w:tc>
        <w:tc>
          <w:tcPr>
            <w:tcW w:w="6345" w:type="dxa"/>
          </w:tcPr>
          <w:p w:rsidR="00D2707A" w:rsidRPr="00B35A23" w:rsidRDefault="00D2707A" w:rsidP="00D2707A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E53315" w:rsidRPr="00B35A23" w:rsidRDefault="00E53315" w:rsidP="00D2707A">
      <w:pPr>
        <w:pStyle w:val="TableParagraph"/>
        <w:rPr>
          <w:sz w:val="28"/>
          <w:szCs w:val="28"/>
        </w:rPr>
      </w:pPr>
    </w:p>
    <w:p w:rsidR="00E53315" w:rsidRPr="00B35A23" w:rsidRDefault="00E53315" w:rsidP="00D2707A">
      <w:pPr>
        <w:pStyle w:val="TableParagraph"/>
        <w:rPr>
          <w:sz w:val="28"/>
          <w:szCs w:val="28"/>
        </w:rPr>
      </w:pPr>
    </w:p>
    <w:p w:rsidR="00773A34" w:rsidRPr="00B35A23" w:rsidRDefault="00773A34" w:rsidP="007F55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5A23">
        <w:rPr>
          <w:rFonts w:ascii="Times New Roman" w:hAnsi="Times New Roman" w:cs="Times New Roman"/>
          <w:b/>
          <w:sz w:val="28"/>
          <w:szCs w:val="28"/>
        </w:rPr>
        <w:t>Пояснительная  записка</w:t>
      </w:r>
    </w:p>
    <w:p w:rsidR="008E56B9" w:rsidRPr="00B35A23" w:rsidRDefault="002218B5" w:rsidP="00E674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5A23">
        <w:rPr>
          <w:rFonts w:ascii="Times New Roman" w:hAnsi="Times New Roman" w:cs="Times New Roman"/>
          <w:sz w:val="28"/>
          <w:szCs w:val="28"/>
        </w:rPr>
        <w:t>Урок открытия новых знаний сочетает формы работы: фронтальную, групповую, работа в парах, индивидуальную.</w:t>
      </w:r>
    </w:p>
    <w:p w:rsidR="002218B5" w:rsidRPr="00B35A23" w:rsidRDefault="002218B5" w:rsidP="00E674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A23">
        <w:rPr>
          <w:rFonts w:ascii="Times New Roman" w:hAnsi="Times New Roman" w:cs="Times New Roman"/>
          <w:sz w:val="28"/>
          <w:szCs w:val="28"/>
        </w:rPr>
        <w:t xml:space="preserve">Структура урока соответствует заявленной </w:t>
      </w:r>
      <w:r w:rsidR="00E6744B" w:rsidRPr="00B35A23">
        <w:rPr>
          <w:rFonts w:ascii="Times New Roman" w:hAnsi="Times New Roman" w:cs="Times New Roman"/>
          <w:sz w:val="28"/>
          <w:szCs w:val="28"/>
        </w:rPr>
        <w:t>технологии проблемного обучения, требованиям к уроку по ФГОС.</w:t>
      </w:r>
    </w:p>
    <w:p w:rsidR="00D2707A" w:rsidRPr="00B35A23" w:rsidRDefault="002218B5" w:rsidP="002802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5A23">
        <w:rPr>
          <w:rFonts w:ascii="Times New Roman" w:hAnsi="Times New Roman" w:cs="Times New Roman"/>
          <w:sz w:val="28"/>
          <w:szCs w:val="28"/>
        </w:rPr>
        <w:t xml:space="preserve">Время, отведенное на каждую часть урока, распределено рационально. Соответствует правилам и нормам САНПИН. </w:t>
      </w:r>
    </w:p>
    <w:p w:rsidR="002218B5" w:rsidRPr="00B35A23" w:rsidRDefault="002218B5" w:rsidP="002802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5A23">
        <w:rPr>
          <w:rFonts w:ascii="Times New Roman" w:hAnsi="Times New Roman" w:cs="Times New Roman"/>
          <w:sz w:val="28"/>
          <w:szCs w:val="28"/>
        </w:rPr>
        <w:t>Задачи  урока  поставлены конкретно и направлены на всестороннее и гармоничное развитие учащихся, посильны для выполнения  учащимися данного возраста. В содержании урока наблюдается правильный подбор сре</w:t>
      </w:r>
      <w:proofErr w:type="gramStart"/>
      <w:r w:rsidRPr="00B35A23">
        <w:rPr>
          <w:rFonts w:ascii="Times New Roman" w:hAnsi="Times New Roman" w:cs="Times New Roman"/>
          <w:sz w:val="28"/>
          <w:szCs w:val="28"/>
        </w:rPr>
        <w:t>дств в к</w:t>
      </w:r>
      <w:proofErr w:type="gramEnd"/>
      <w:r w:rsidRPr="00B35A23">
        <w:rPr>
          <w:rFonts w:ascii="Times New Roman" w:hAnsi="Times New Roman" w:cs="Times New Roman"/>
          <w:sz w:val="28"/>
          <w:szCs w:val="28"/>
        </w:rPr>
        <w:t xml:space="preserve">аждой части урока в соответствии с поставленными задачами. </w:t>
      </w:r>
      <w:bookmarkStart w:id="0" w:name="_GoBack"/>
      <w:bookmarkEnd w:id="0"/>
      <w:r w:rsidRPr="00B35A23">
        <w:rPr>
          <w:rFonts w:ascii="Times New Roman" w:hAnsi="Times New Roman" w:cs="Times New Roman"/>
          <w:sz w:val="28"/>
          <w:szCs w:val="28"/>
        </w:rPr>
        <w:t>Организационно- методические указания представлены в полной мере.</w:t>
      </w:r>
      <w:r w:rsidR="00D2707A" w:rsidRPr="00B35A23">
        <w:rPr>
          <w:rFonts w:ascii="Times New Roman" w:hAnsi="Times New Roman" w:cs="Times New Roman"/>
          <w:sz w:val="28"/>
          <w:szCs w:val="28"/>
        </w:rPr>
        <w:t xml:space="preserve"> </w:t>
      </w:r>
      <w:r w:rsidRPr="00B35A23">
        <w:rPr>
          <w:rFonts w:ascii="Times New Roman" w:hAnsi="Times New Roman" w:cs="Times New Roman"/>
          <w:sz w:val="28"/>
          <w:szCs w:val="28"/>
        </w:rPr>
        <w:t>Методы обучения соответствуют целям и задачам данного урока, содержанию изучаемого материала.</w:t>
      </w:r>
    </w:p>
    <w:p w:rsidR="00E6744B" w:rsidRPr="00B35A23" w:rsidRDefault="00E6744B" w:rsidP="002802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5A23">
        <w:rPr>
          <w:rFonts w:ascii="Times New Roman" w:hAnsi="Times New Roman" w:cs="Times New Roman"/>
          <w:sz w:val="28"/>
          <w:szCs w:val="28"/>
        </w:rPr>
        <w:t>Постановка цели и задач урока  обусловлены необходимостью воспитания патриотизма и духовно-нравственного развития подростков в условиях существования  разных оценок и суждений  по проблеме влияния  монгольского нашествия на Русь.</w:t>
      </w:r>
    </w:p>
    <w:p w:rsidR="00F566DA" w:rsidRPr="00B35A23" w:rsidRDefault="00000DCA" w:rsidP="002802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5A23">
        <w:rPr>
          <w:rFonts w:ascii="Times New Roman" w:hAnsi="Times New Roman" w:cs="Times New Roman"/>
          <w:sz w:val="28"/>
          <w:szCs w:val="28"/>
        </w:rPr>
        <w:t>В ходе разрешения проблемных задач учащиеся имеют  возможность  представлять свое мнение  в оценке исторических событий, что формирует у школьников приемы  критического анализа исторических источников.</w:t>
      </w:r>
    </w:p>
    <w:p w:rsidR="00000DCA" w:rsidRPr="00B35A23" w:rsidRDefault="00000DCA" w:rsidP="002802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5A23">
        <w:rPr>
          <w:rFonts w:ascii="Times New Roman" w:hAnsi="Times New Roman" w:cs="Times New Roman"/>
          <w:sz w:val="28"/>
          <w:szCs w:val="28"/>
        </w:rPr>
        <w:t xml:space="preserve">Учебная деятельность учащихся заключается  в постановке и разрешении  проблемных ситуаций, в попытке дать реальную оценку событиям времени  </w:t>
      </w:r>
      <w:proofErr w:type="gramStart"/>
      <w:r w:rsidRPr="00B35A23">
        <w:rPr>
          <w:rFonts w:ascii="Times New Roman" w:hAnsi="Times New Roman" w:cs="Times New Roman"/>
          <w:sz w:val="28"/>
          <w:szCs w:val="28"/>
        </w:rPr>
        <w:t>монголо- татарского</w:t>
      </w:r>
      <w:proofErr w:type="gramEnd"/>
      <w:r w:rsidRPr="00B35A23">
        <w:rPr>
          <w:rFonts w:ascii="Times New Roman" w:hAnsi="Times New Roman" w:cs="Times New Roman"/>
          <w:sz w:val="28"/>
          <w:szCs w:val="28"/>
        </w:rPr>
        <w:t xml:space="preserve"> ига.</w:t>
      </w:r>
    </w:p>
    <w:p w:rsidR="00000DCA" w:rsidRPr="00B35A23" w:rsidRDefault="00000DCA" w:rsidP="002802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5A23">
        <w:rPr>
          <w:rFonts w:ascii="Times New Roman" w:hAnsi="Times New Roman" w:cs="Times New Roman"/>
          <w:sz w:val="28"/>
          <w:szCs w:val="28"/>
        </w:rPr>
        <w:lastRenderedPageBreak/>
        <w:t>Этапы урока взаимосвязаны, что делает занятие целостным и внутренне логичным.</w:t>
      </w:r>
    </w:p>
    <w:p w:rsidR="00D2707A" w:rsidRPr="00B35A23" w:rsidRDefault="00005B65" w:rsidP="00E674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A23">
        <w:rPr>
          <w:rFonts w:ascii="Times New Roman" w:hAnsi="Times New Roman" w:cs="Times New Roman"/>
          <w:sz w:val="28"/>
          <w:szCs w:val="28"/>
        </w:rPr>
        <w:t>Урок включает различные виды деятельности.</w:t>
      </w:r>
    </w:p>
    <w:p w:rsidR="00005B65" w:rsidRPr="00B35A23" w:rsidRDefault="00D2707A" w:rsidP="00E674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A23">
        <w:rPr>
          <w:rFonts w:ascii="Times New Roman" w:hAnsi="Times New Roman" w:cs="Times New Roman"/>
          <w:sz w:val="28"/>
          <w:szCs w:val="28"/>
        </w:rPr>
        <w:t>Ф</w:t>
      </w:r>
      <w:r w:rsidR="00005B65" w:rsidRPr="00B35A23">
        <w:rPr>
          <w:rFonts w:ascii="Times New Roman" w:hAnsi="Times New Roman" w:cs="Times New Roman"/>
          <w:sz w:val="28"/>
          <w:szCs w:val="28"/>
        </w:rPr>
        <w:t>ормирование внутренней и внешней м</w:t>
      </w:r>
      <w:r w:rsidR="00C05AA6" w:rsidRPr="00B35A23">
        <w:rPr>
          <w:rFonts w:ascii="Times New Roman" w:hAnsi="Times New Roman" w:cs="Times New Roman"/>
          <w:sz w:val="28"/>
          <w:szCs w:val="28"/>
        </w:rPr>
        <w:t>отивации (вступительное слово учителя  проходит на фоне звуков тревожного  колокольного перезвона, что создает психологический настрой  и включение в тему;  беседа с учащимися сопровождается титрами из видеофильма «Монгол»</w:t>
      </w:r>
      <w:r w:rsidR="008B17A7" w:rsidRPr="00B35A23">
        <w:rPr>
          <w:rFonts w:ascii="Times New Roman" w:hAnsi="Times New Roman" w:cs="Times New Roman"/>
          <w:sz w:val="28"/>
          <w:szCs w:val="28"/>
        </w:rPr>
        <w:t xml:space="preserve">, что позволяет поддерживать интерес учащихся к теме на протяжении всего урока). </w:t>
      </w:r>
    </w:p>
    <w:p w:rsidR="00E6744B" w:rsidRPr="00B35A23" w:rsidRDefault="008B17A7" w:rsidP="002802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5A23">
        <w:rPr>
          <w:rFonts w:ascii="Times New Roman" w:hAnsi="Times New Roman" w:cs="Times New Roman"/>
          <w:sz w:val="28"/>
          <w:szCs w:val="28"/>
        </w:rPr>
        <w:t>Урок построен на анализе исторических документов</w:t>
      </w:r>
      <w:r w:rsidR="00E477FF">
        <w:rPr>
          <w:rFonts w:ascii="Times New Roman" w:hAnsi="Times New Roman" w:cs="Times New Roman"/>
          <w:sz w:val="28"/>
          <w:szCs w:val="28"/>
        </w:rPr>
        <w:t xml:space="preserve"> с постановкой проблемных заданий</w:t>
      </w:r>
      <w:r w:rsidRPr="00B35A23">
        <w:rPr>
          <w:rFonts w:ascii="Times New Roman" w:hAnsi="Times New Roman" w:cs="Times New Roman"/>
          <w:sz w:val="28"/>
          <w:szCs w:val="28"/>
        </w:rPr>
        <w:t>, что способствует формированию исследовательских умений учащихся. При работе с ис</w:t>
      </w:r>
      <w:r w:rsidR="00E477FF">
        <w:rPr>
          <w:rFonts w:ascii="Times New Roman" w:hAnsi="Times New Roman" w:cs="Times New Roman"/>
          <w:sz w:val="28"/>
          <w:szCs w:val="28"/>
        </w:rPr>
        <w:t xml:space="preserve">торическими документами  учащиеся подводятся </w:t>
      </w:r>
      <w:r w:rsidRPr="00B35A23">
        <w:rPr>
          <w:rFonts w:ascii="Times New Roman" w:hAnsi="Times New Roman" w:cs="Times New Roman"/>
          <w:sz w:val="28"/>
          <w:szCs w:val="28"/>
        </w:rPr>
        <w:t xml:space="preserve"> к противоречию различных точек зрения на один и тот же вопрос, </w:t>
      </w:r>
      <w:r w:rsidR="00E477FF">
        <w:rPr>
          <w:rFonts w:ascii="Times New Roman" w:hAnsi="Times New Roman" w:cs="Times New Roman"/>
          <w:sz w:val="28"/>
          <w:szCs w:val="28"/>
        </w:rPr>
        <w:t xml:space="preserve">что побуждает их </w:t>
      </w:r>
      <w:r w:rsidRPr="00B35A23">
        <w:rPr>
          <w:rFonts w:ascii="Times New Roman" w:hAnsi="Times New Roman" w:cs="Times New Roman"/>
          <w:sz w:val="28"/>
          <w:szCs w:val="28"/>
        </w:rPr>
        <w:t xml:space="preserve"> делать сравнения, обобщения, выводы, сопоставлять факты</w:t>
      </w:r>
      <w:r w:rsidR="00E477FF">
        <w:rPr>
          <w:rFonts w:ascii="Times New Roman" w:hAnsi="Times New Roman" w:cs="Times New Roman"/>
          <w:sz w:val="28"/>
          <w:szCs w:val="28"/>
        </w:rPr>
        <w:t xml:space="preserve">. </w:t>
      </w:r>
      <w:r w:rsidR="00E6744B" w:rsidRPr="00B35A23">
        <w:rPr>
          <w:rFonts w:ascii="Times New Roman" w:hAnsi="Times New Roman" w:cs="Times New Roman"/>
          <w:sz w:val="28"/>
          <w:szCs w:val="28"/>
        </w:rPr>
        <w:t>Урок завершается закреплением и проверкой знаний по теме, рефлексией. Дано творческое домашнее задание.</w:t>
      </w:r>
    </w:p>
    <w:p w:rsidR="00B35A23" w:rsidRPr="00B35A23" w:rsidRDefault="00B35A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B35A23" w:rsidRPr="00B35A23" w:rsidSect="005D5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773A34"/>
    <w:rsid w:val="00000DCA"/>
    <w:rsid w:val="00005B65"/>
    <w:rsid w:val="002218B5"/>
    <w:rsid w:val="00280232"/>
    <w:rsid w:val="005D5962"/>
    <w:rsid w:val="00773A34"/>
    <w:rsid w:val="007F55CE"/>
    <w:rsid w:val="008B17A7"/>
    <w:rsid w:val="008E56B9"/>
    <w:rsid w:val="00AD126C"/>
    <w:rsid w:val="00B35A23"/>
    <w:rsid w:val="00C05AA6"/>
    <w:rsid w:val="00CC3F3A"/>
    <w:rsid w:val="00D2707A"/>
    <w:rsid w:val="00E477FF"/>
    <w:rsid w:val="00E53315"/>
    <w:rsid w:val="00E6744B"/>
    <w:rsid w:val="00F566DA"/>
    <w:rsid w:val="00FF6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962"/>
  </w:style>
  <w:style w:type="paragraph" w:styleId="1">
    <w:name w:val="heading 1"/>
    <w:basedOn w:val="a"/>
    <w:link w:val="10"/>
    <w:uiPriority w:val="1"/>
    <w:qFormat/>
    <w:rsid w:val="00E53315"/>
    <w:pPr>
      <w:widowControl w:val="0"/>
      <w:autoSpaceDE w:val="0"/>
      <w:autoSpaceDN w:val="0"/>
      <w:spacing w:after="0" w:line="240" w:lineRule="auto"/>
      <w:ind w:left="2083"/>
      <w:outlineLvl w:val="0"/>
    </w:pPr>
    <w:rPr>
      <w:rFonts w:ascii="Times New Roman" w:eastAsia="Times New Roman" w:hAnsi="Times New Roman" w:cs="Times New Roman"/>
      <w:b/>
      <w:bCs/>
      <w:sz w:val="25"/>
      <w:szCs w:val="25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53315"/>
    <w:rPr>
      <w:rFonts w:ascii="Times New Roman" w:eastAsia="Times New Roman" w:hAnsi="Times New Roman" w:cs="Times New Roman"/>
      <w:b/>
      <w:bCs/>
      <w:sz w:val="25"/>
      <w:szCs w:val="25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E5331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533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E53315"/>
    <w:rPr>
      <w:rFonts w:ascii="Times New Roman" w:eastAsia="Times New Roman" w:hAnsi="Times New Roman" w:cs="Times New Roman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E533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FFDE0-84B3-481E-8AAF-41F18CF02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11</cp:revision>
  <dcterms:created xsi:type="dcterms:W3CDTF">2020-11-28T13:56:00Z</dcterms:created>
  <dcterms:modified xsi:type="dcterms:W3CDTF">2021-06-17T13:52:00Z</dcterms:modified>
</cp:coreProperties>
</file>